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7304" w14:textId="77777777" w:rsidR="008F3227" w:rsidRPr="00E03A20" w:rsidRDefault="00A80C65">
      <w:pPr>
        <w:pStyle w:val="Di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spacing w:before="0" w:after="160" w:line="259" w:lineRule="auto"/>
        <w:jc w:val="center"/>
        <w:rPr>
          <w:rFonts w:ascii="Calibri" w:eastAsia="Calibri" w:hAnsi="Calibri" w:cs="Calibri"/>
          <w:u w:color="000000"/>
        </w:rPr>
      </w:pPr>
      <w:r w:rsidRPr="00E03A20">
        <w:rPr>
          <w:rFonts w:ascii="Calibri" w:hAnsi="Calibri"/>
          <w:u w:color="000000"/>
        </w:rPr>
        <w:t>Comunicato stampa</w:t>
      </w:r>
    </w:p>
    <w:p w14:paraId="41E33532" w14:textId="059F70E9" w:rsidR="008F3227" w:rsidRPr="00E03A20" w:rsidRDefault="00E03A20">
      <w:pPr>
        <w:pStyle w:val="Di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spacing w:before="0" w:after="160" w:line="259" w:lineRule="auto"/>
        <w:jc w:val="center"/>
        <w:rPr>
          <w:rFonts w:ascii="Calibri" w:eastAsia="Calibri" w:hAnsi="Calibri" w:cs="Calibri"/>
          <w:u w:color="000000"/>
        </w:rPr>
      </w:pPr>
      <w:r w:rsidRPr="00E03A20">
        <w:rPr>
          <w:rFonts w:ascii="Calibri" w:hAnsi="Calibri"/>
          <w:u w:color="000000"/>
        </w:rPr>
        <w:t xml:space="preserve">12 dicembre </w:t>
      </w:r>
      <w:r w:rsidR="00A80C65" w:rsidRPr="00E03A20">
        <w:rPr>
          <w:rFonts w:ascii="Calibri" w:hAnsi="Calibri"/>
          <w:u w:color="000000"/>
        </w:rPr>
        <w:t xml:space="preserve"> 2025</w:t>
      </w:r>
    </w:p>
    <w:p w14:paraId="447CA9B6" w14:textId="77777777" w:rsidR="008F3227" w:rsidRDefault="008F322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FFFFFF"/>
        </w:rPr>
      </w:pPr>
    </w:p>
    <w:p w14:paraId="51D14F78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Verdana" w:hAnsi="Verdana"/>
          <w:sz w:val="26"/>
          <w:szCs w:val="26"/>
          <w:shd w:val="clear" w:color="auto" w:fill="FFFFFF"/>
        </w:rPr>
      </w:pPr>
      <w:r w:rsidRPr="00E03A20">
        <w:rPr>
          <w:rFonts w:ascii="Verdana" w:hAnsi="Verdana"/>
          <w:sz w:val="26"/>
          <w:szCs w:val="26"/>
          <w:shd w:val="clear" w:color="auto" w:fill="FFFFFF"/>
        </w:rPr>
        <w:t>Profonda preoccupazione per il non rifinanziamento della Legge Regionale n. 3 del 7 febbraio 2017</w:t>
      </w:r>
    </w:p>
    <w:p w14:paraId="65E27DA4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</w:p>
    <w:p w14:paraId="3CFAEE9F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  <w:r w:rsidRPr="00E03A20">
        <w:rPr>
          <w:rFonts w:ascii="Verdana" w:hAnsi="Verdana"/>
          <w:sz w:val="26"/>
          <w:szCs w:val="26"/>
          <w:shd w:val="clear" w:color="auto" w:fill="FFFFFF"/>
        </w:rPr>
        <w:t>Come Presidente dell’Ordine delle Psicologhe e degli Psicologi delle Marche esprimo profonda preoccupazione nel constatare che non risulta rifinanziata la Legge Regionale 7 febbraio 2017, n. 3, recante “Interventi regionali per la prevenzione e il trattamento del gioco d’azzardo patologico e delle dipendenze da nuove tecnologie e social network”.</w:t>
      </w:r>
    </w:p>
    <w:p w14:paraId="01A10EC6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</w:p>
    <w:p w14:paraId="1AC08093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  <w:r w:rsidRPr="00E03A20">
        <w:rPr>
          <w:rFonts w:ascii="Verdana" w:hAnsi="Verdana"/>
          <w:sz w:val="26"/>
          <w:szCs w:val="26"/>
          <w:shd w:val="clear" w:color="auto" w:fill="FFFFFF"/>
        </w:rPr>
        <w:t>Si tratta di una legge che la Regione Marche aveva adottato con lungimiranza, riconoscendo il gioco d’azzardo patologico e le dipendenze comportamentali come un tema centrale di salute pubblica, con importanti ricadute psicologiche, sociali ed economiche. Una normativa che prevedeva azioni di prevenzione, presa in carico, cura e sensibilizzazione sul territorio.</w:t>
      </w:r>
    </w:p>
    <w:p w14:paraId="6611352F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</w:p>
    <w:p w14:paraId="3D3230BE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  <w:r w:rsidRPr="00E03A20">
        <w:rPr>
          <w:rFonts w:ascii="Verdana" w:hAnsi="Verdana"/>
          <w:sz w:val="26"/>
          <w:szCs w:val="26"/>
          <w:shd w:val="clear" w:color="auto" w:fill="FFFFFF"/>
        </w:rPr>
        <w:t>Il mancato rifinanziamento di questa legge rappresenta un arretramento grave sul piano della tutela della salute mentale, perché il gioco d’azzardo patologico non è un’emergenza passeggera, ma una dipendenza strutturale, in costante evoluzione, che colpisce persone di ogni età e contesto sociale, con effetti devastanti sulle famiglie e sulle comunità.</w:t>
      </w:r>
    </w:p>
    <w:p w14:paraId="4984B0F4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</w:p>
    <w:p w14:paraId="028568DF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  <w:r w:rsidRPr="00E03A20">
        <w:rPr>
          <w:rFonts w:ascii="Verdana" w:hAnsi="Verdana"/>
          <w:sz w:val="26"/>
          <w:szCs w:val="26"/>
          <w:shd w:val="clear" w:color="auto" w:fill="FFFFFF"/>
        </w:rPr>
        <w:t>Psicologhe e psicologi delle Marche intercettano quotidianamente le conseguenze di questa dipendenza: isolamento, depressione, indebitamento, rottura dei legami affettivi, sofferenza spesso invisibile e non intercettata in tempo. Senza risorse dedicate, la prevenzione si indebolisce e il carico sui servizi aumenta, con costi umani e sociali ben superiori a quelli di un investimento strutturato.</w:t>
      </w:r>
    </w:p>
    <w:p w14:paraId="5314D986" w14:textId="77777777" w:rsidR="00E03A20" w:rsidRPr="00E03A20" w:rsidRDefault="00E03A20" w:rsidP="00E03A2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6"/>
          <w:szCs w:val="26"/>
          <w:shd w:val="clear" w:color="auto" w:fill="FFFFFF"/>
        </w:rPr>
      </w:pPr>
    </w:p>
    <w:p w14:paraId="65885D07" w14:textId="687B155E" w:rsidR="008F3227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 w:rsidRPr="00A80C65">
        <w:rPr>
          <w:rFonts w:ascii="Verdana" w:hAnsi="Verdana"/>
          <w:sz w:val="26"/>
          <w:szCs w:val="26"/>
          <w:shd w:val="clear" w:color="auto" w:fill="FFFFFF"/>
        </w:rPr>
        <w:t>Il Presidente</w:t>
      </w:r>
      <w:r w:rsidRPr="00A80C65">
        <w:rPr>
          <w:rFonts w:ascii="Verdana" w:hAnsi="Verdana"/>
          <w:sz w:val="26"/>
          <w:szCs w:val="26"/>
          <w:shd w:val="clear" w:color="auto" w:fill="FFFFFF"/>
        </w:rPr>
        <w:br/>
        <w:t xml:space="preserve">Dott. Giuseppe </w:t>
      </w:r>
      <w:proofErr w:type="spellStart"/>
      <w:r w:rsidRPr="00A80C65">
        <w:rPr>
          <w:rFonts w:ascii="Verdana" w:hAnsi="Verdana"/>
          <w:sz w:val="26"/>
          <w:szCs w:val="26"/>
          <w:shd w:val="clear" w:color="auto" w:fill="FFFFFF"/>
        </w:rPr>
        <w:t>Lavenia</w:t>
      </w:r>
      <w:proofErr w:type="spellEnd"/>
    </w:p>
    <w:sectPr w:rsidR="008F3227">
      <w:headerReference w:type="default" r:id="rId6"/>
      <w:footerReference w:type="default" r:id="rId7"/>
      <w:pgSz w:w="11900" w:h="16840"/>
      <w:pgMar w:top="720" w:right="720" w:bottom="720" w:left="720" w:header="28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DC2B" w14:textId="77777777" w:rsidR="00A80C65" w:rsidRDefault="00A80C65">
      <w:pPr>
        <w:spacing w:after="0" w:line="240" w:lineRule="auto"/>
      </w:pPr>
      <w:r>
        <w:separator/>
      </w:r>
    </w:p>
  </w:endnote>
  <w:endnote w:type="continuationSeparator" w:id="0">
    <w:p w14:paraId="3FC4DBFC" w14:textId="77777777" w:rsidR="00A80C65" w:rsidRDefault="00A8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BA6A" w14:textId="77777777" w:rsidR="008F3227" w:rsidRDefault="008F322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537F" w14:textId="77777777" w:rsidR="00A80C65" w:rsidRDefault="00A80C65">
      <w:pPr>
        <w:spacing w:after="0" w:line="240" w:lineRule="auto"/>
      </w:pPr>
      <w:r>
        <w:separator/>
      </w:r>
    </w:p>
  </w:footnote>
  <w:footnote w:type="continuationSeparator" w:id="0">
    <w:p w14:paraId="29BE19BC" w14:textId="77777777" w:rsidR="00A80C65" w:rsidRDefault="00A8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F261" w14:textId="77777777" w:rsidR="008F3227" w:rsidRDefault="00A80C65">
    <w:pPr>
      <w:pStyle w:val="Intestazione"/>
      <w:jc w:val="center"/>
    </w:pPr>
    <w:r>
      <w:rPr>
        <w:noProof/>
      </w:rPr>
      <w:drawing>
        <wp:inline distT="0" distB="0" distL="0" distR="0" wp14:anchorId="47941C2D" wp14:editId="1809C730">
          <wp:extent cx="1246279" cy="937084"/>
          <wp:effectExtent l="0" t="0" r="0" b="0"/>
          <wp:docPr id="1073741825" name="officeArt object" descr="logo_ordine psicologi march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ordine psicologi marche.jpg" descr="logo_ordine psicologi march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279" cy="9370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27"/>
    <w:rsid w:val="0009180C"/>
    <w:rsid w:val="0033164B"/>
    <w:rsid w:val="008F3227"/>
    <w:rsid w:val="00A80C65"/>
    <w:rsid w:val="00E0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922F"/>
  <w15:docId w15:val="{262A3092-D8D6-4EC9-B18D-3278AEBF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outline w:val="0"/>
      <w:color w:val="0563C1"/>
      <w:u w:val="single" w:color="0563C1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Strippoli</dc:creator>
  <cp:lastModifiedBy>Valentina Strippoli</cp:lastModifiedBy>
  <cp:revision>2</cp:revision>
  <dcterms:created xsi:type="dcterms:W3CDTF">2025-12-22T08:58:00Z</dcterms:created>
  <dcterms:modified xsi:type="dcterms:W3CDTF">2025-12-22T08:58:00Z</dcterms:modified>
</cp:coreProperties>
</file>